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AF" w:rsidRPr="00E713AF" w:rsidRDefault="00E713AF" w:rsidP="00E713AF">
      <w:pPr>
        <w:widowControl/>
        <w:suppressAutoHyphens w:val="0"/>
        <w:autoSpaceDE/>
        <w:spacing w:after="139" w:line="255" w:lineRule="atLeast"/>
        <w:jc w:val="center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МИНИСТЕРСТВО ТРУДА И СОЦИАЛЬНОЙ ЗАЩИТЫ РОССИЙСКОЙ ФЕДЕРАЦИИ</w:t>
      </w:r>
    </w:p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center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0" w:name="100003"/>
      <w:bookmarkEnd w:id="0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ПРИКАЗ</w:t>
      </w:r>
    </w:p>
    <w:p w:rsidR="00E713AF" w:rsidRPr="00E713AF" w:rsidRDefault="00E713AF" w:rsidP="00E713AF">
      <w:pPr>
        <w:widowControl/>
        <w:suppressAutoHyphens w:val="0"/>
        <w:autoSpaceDE/>
        <w:spacing w:after="139" w:line="255" w:lineRule="atLeast"/>
        <w:jc w:val="center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от 12 апреля 2013 г. N 147н</w:t>
      </w:r>
    </w:p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center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1" w:name="100004"/>
      <w:bookmarkEnd w:id="1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ОБ УТВЕРЖДЕНИИ МАКЕТА ПРОФЕССИОНАЛЬНОГО СТАНДАРТА</w:t>
      </w:r>
    </w:p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2" w:name="100005"/>
      <w:bookmarkEnd w:id="2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В соответствии с </w:t>
      </w:r>
      <w:hyperlink r:id="rId4" w:anchor="100020" w:history="1">
        <w:r w:rsidRPr="00E713AF">
          <w:rPr>
            <w:rFonts w:ascii="Times New Roman" w:hAnsi="Times New Roman" w:cs="Times New Roman"/>
            <w:color w:val="005EA5"/>
            <w:u w:val="single"/>
            <w:lang w:eastAsia="ru-RU"/>
          </w:rPr>
          <w:t>пунктом 6</w:t>
        </w:r>
      </w:hyperlink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 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3" w:name="100006"/>
      <w:bookmarkEnd w:id="3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Утвердить прилагаемый </w:t>
      </w:r>
      <w:hyperlink r:id="rId5" w:anchor="100009" w:history="1">
        <w:r w:rsidRPr="00E713AF">
          <w:rPr>
            <w:rFonts w:ascii="Times New Roman" w:hAnsi="Times New Roman" w:cs="Times New Roman"/>
            <w:color w:val="005EA5"/>
            <w:u w:val="single"/>
            <w:lang w:eastAsia="ru-RU"/>
          </w:rPr>
          <w:t>Макет</w:t>
        </w:r>
      </w:hyperlink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 профессионального стандарта.</w:t>
      </w:r>
    </w:p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right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4" w:name="100007"/>
      <w:bookmarkEnd w:id="4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Министр</w:t>
      </w:r>
    </w:p>
    <w:p w:rsidR="00E713AF" w:rsidRPr="00E713AF" w:rsidRDefault="00E713AF" w:rsidP="00E713AF">
      <w:pPr>
        <w:widowControl/>
        <w:suppressAutoHyphens w:val="0"/>
        <w:autoSpaceDE/>
        <w:spacing w:after="139" w:line="255" w:lineRule="atLeast"/>
        <w:jc w:val="right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М.А.ТОПИЛИН</w:t>
      </w:r>
    </w:p>
    <w:p w:rsidR="00E713AF" w:rsidRPr="00E713AF" w:rsidRDefault="00E713AF" w:rsidP="00E713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rFonts w:ascii="Times New Roman" w:hAnsi="Times New Roman" w:cs="Times New Roman"/>
          <w:color w:val="000000"/>
          <w:szCs w:val="17"/>
          <w:lang w:eastAsia="ru-RU"/>
        </w:rPr>
      </w:pPr>
    </w:p>
    <w:p w:rsidR="00E713AF" w:rsidRPr="00E713AF" w:rsidRDefault="00E713AF" w:rsidP="00E713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rFonts w:ascii="Times New Roman" w:hAnsi="Times New Roman" w:cs="Times New Roman"/>
          <w:color w:val="000000"/>
          <w:szCs w:val="17"/>
          <w:lang w:eastAsia="ru-RU"/>
        </w:rPr>
      </w:pPr>
    </w:p>
    <w:p w:rsidR="00E713AF" w:rsidRPr="00E713AF" w:rsidRDefault="00E713AF" w:rsidP="00E713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rFonts w:ascii="Times New Roman" w:hAnsi="Times New Roman" w:cs="Times New Roman"/>
          <w:color w:val="000000"/>
          <w:szCs w:val="17"/>
          <w:lang w:eastAsia="ru-RU"/>
        </w:rPr>
      </w:pPr>
    </w:p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right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5" w:name="000001"/>
      <w:bookmarkEnd w:id="5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Утвержден</w:t>
      </w:r>
    </w:p>
    <w:p w:rsidR="00E713AF" w:rsidRPr="00E713AF" w:rsidRDefault="00E713AF" w:rsidP="00E713AF">
      <w:pPr>
        <w:widowControl/>
        <w:suppressAutoHyphens w:val="0"/>
        <w:autoSpaceDE/>
        <w:spacing w:after="139" w:line="255" w:lineRule="atLeast"/>
        <w:jc w:val="right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приказом Министерства труда</w:t>
      </w:r>
    </w:p>
    <w:p w:rsidR="00E713AF" w:rsidRPr="00E713AF" w:rsidRDefault="00E713AF" w:rsidP="00E713AF">
      <w:pPr>
        <w:widowControl/>
        <w:suppressAutoHyphens w:val="0"/>
        <w:autoSpaceDE/>
        <w:spacing w:after="139" w:line="255" w:lineRule="atLeast"/>
        <w:jc w:val="right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и социальной защиты</w:t>
      </w:r>
    </w:p>
    <w:p w:rsidR="00E713AF" w:rsidRPr="00E713AF" w:rsidRDefault="00E713AF" w:rsidP="00E713AF">
      <w:pPr>
        <w:widowControl/>
        <w:suppressAutoHyphens w:val="0"/>
        <w:autoSpaceDE/>
        <w:spacing w:after="139" w:line="255" w:lineRule="atLeast"/>
        <w:jc w:val="right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Российской Федерации</w:t>
      </w:r>
    </w:p>
    <w:p w:rsidR="00E713AF" w:rsidRPr="00E713AF" w:rsidRDefault="00E713AF" w:rsidP="00E713AF">
      <w:pPr>
        <w:widowControl/>
        <w:suppressAutoHyphens w:val="0"/>
        <w:autoSpaceDE/>
        <w:spacing w:after="139" w:line="255" w:lineRule="atLeast"/>
        <w:jc w:val="right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от 12 апреля 2013 г. N 147н</w:t>
      </w:r>
    </w:p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center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6" w:name="000002"/>
      <w:bookmarkStart w:id="7" w:name="100008"/>
      <w:bookmarkStart w:id="8" w:name="100009"/>
      <w:bookmarkStart w:id="9" w:name="100010"/>
      <w:bookmarkStart w:id="10" w:name="100011"/>
      <w:bookmarkStart w:id="11" w:name="100012"/>
      <w:bookmarkStart w:id="12" w:name="100013"/>
      <w:bookmarkStart w:id="13" w:name="100014"/>
      <w:bookmarkStart w:id="14" w:name="100015"/>
      <w:bookmarkStart w:id="15" w:name="100016"/>
      <w:bookmarkStart w:id="16" w:name="100017"/>
      <w:bookmarkStart w:id="17" w:name="100018"/>
      <w:bookmarkStart w:id="18" w:name="100019"/>
      <w:bookmarkStart w:id="19" w:name="100020"/>
      <w:bookmarkStart w:id="20" w:name="100021"/>
      <w:bookmarkStart w:id="21" w:name="100022"/>
      <w:bookmarkStart w:id="22" w:name="100023"/>
      <w:bookmarkStart w:id="23" w:name="100024"/>
      <w:bookmarkStart w:id="24" w:name="100025"/>
      <w:bookmarkStart w:id="25" w:name="100026"/>
      <w:bookmarkStart w:id="26" w:name="100027"/>
      <w:bookmarkStart w:id="27" w:name="100028"/>
      <w:bookmarkStart w:id="28" w:name="100029"/>
      <w:bookmarkStart w:id="29" w:name="100030"/>
      <w:bookmarkStart w:id="30" w:name="100031"/>
      <w:bookmarkStart w:id="31" w:name="100032"/>
      <w:bookmarkStart w:id="32" w:name="100033"/>
      <w:bookmarkStart w:id="33" w:name="100034"/>
      <w:bookmarkStart w:id="34" w:name="100035"/>
      <w:bookmarkStart w:id="35" w:name="100036"/>
      <w:bookmarkStart w:id="36" w:name="100037"/>
      <w:bookmarkStart w:id="37" w:name="100038"/>
      <w:bookmarkStart w:id="38" w:name="100039"/>
      <w:bookmarkStart w:id="39" w:name="100040"/>
      <w:bookmarkStart w:id="40" w:name="100041"/>
      <w:bookmarkStart w:id="41" w:name="100042"/>
      <w:bookmarkStart w:id="42" w:name="100043"/>
      <w:bookmarkStart w:id="43" w:name="100044"/>
      <w:bookmarkStart w:id="44" w:name="100045"/>
      <w:bookmarkStart w:id="45" w:name="100046"/>
      <w:bookmarkStart w:id="46" w:name="100047"/>
      <w:bookmarkStart w:id="47" w:name="100048"/>
      <w:bookmarkStart w:id="48" w:name="100049"/>
      <w:bookmarkStart w:id="49" w:name="100050"/>
      <w:bookmarkStart w:id="50" w:name="100051"/>
      <w:bookmarkStart w:id="51" w:name="100052"/>
      <w:bookmarkStart w:id="52" w:name="100053"/>
      <w:bookmarkStart w:id="53" w:name="100054"/>
      <w:bookmarkStart w:id="54" w:name="100055"/>
      <w:bookmarkStart w:id="55" w:name="100056"/>
      <w:bookmarkStart w:id="56" w:name="100057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МАКЕТ ПРОФЕССИОНАЛЬНОГО СТАНДАРТА</w:t>
      </w:r>
    </w:p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center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57" w:name="000003"/>
      <w:bookmarkEnd w:id="57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ПРОФЕССИОНАЛЬНЫЙ СТАНДАРТ </w:t>
      </w:r>
      <w:hyperlink r:id="rId6" w:anchor="000076" w:history="1">
        <w:r w:rsidRPr="00E713AF">
          <w:rPr>
            <w:rFonts w:ascii="Times New Roman" w:hAnsi="Times New Roman" w:cs="Times New Roman"/>
            <w:color w:val="005EA5"/>
            <w:u w:val="single"/>
            <w:lang w:eastAsia="ru-RU"/>
          </w:rPr>
          <w:t>&lt;1&gt;</w:t>
        </w:r>
      </w:hyperlink>
    </w:p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center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58" w:name="000004"/>
      <w:bookmarkEnd w:id="58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________________________________________________</w:t>
      </w:r>
    </w:p>
    <w:p w:rsidR="00E713AF" w:rsidRPr="00E713AF" w:rsidRDefault="00E713AF" w:rsidP="00E713AF">
      <w:pPr>
        <w:widowControl/>
        <w:suppressAutoHyphens w:val="0"/>
        <w:autoSpaceDE/>
        <w:spacing w:after="139" w:line="255" w:lineRule="atLeast"/>
        <w:jc w:val="center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(наименование профессионального стандарта)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2096"/>
      </w:tblGrid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59" w:name="000005"/>
            <w:bookmarkEnd w:id="59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Регистрационный номер</w:t>
            </w:r>
          </w:p>
        </w:tc>
      </w:tr>
    </w:tbl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center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60" w:name="000006"/>
      <w:bookmarkEnd w:id="60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Содержание</w:t>
      </w:r>
    </w:p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61" w:name="000007"/>
      <w:bookmarkEnd w:id="61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I. Общие сведения</w:t>
      </w:r>
    </w:p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62" w:name="000008"/>
      <w:bookmarkEnd w:id="62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63" w:name="000009"/>
      <w:bookmarkEnd w:id="63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III. Характеристика обобщенных трудовых функций</w:t>
      </w:r>
    </w:p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64" w:name="000010"/>
      <w:bookmarkEnd w:id="64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3.1. Обобщенная трудовая функция "наименование"</w:t>
      </w:r>
    </w:p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65" w:name="000011"/>
      <w:bookmarkEnd w:id="65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3.2. Обобщенная трудовая функция "наименование"</w:t>
      </w:r>
    </w:p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66" w:name="000012"/>
      <w:bookmarkEnd w:id="66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IV. Сведения об организациях - разработчиках профессионального стандарта</w:t>
      </w:r>
    </w:p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center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67" w:name="000013"/>
      <w:bookmarkEnd w:id="67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38"/>
        <w:gridCol w:w="6"/>
        <w:gridCol w:w="336"/>
      </w:tblGrid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68" w:name="000014"/>
            <w:bookmarkEnd w:id="68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69" w:name="000015"/>
            <w:bookmarkEnd w:id="69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Код</w:t>
            </w:r>
          </w:p>
        </w:tc>
      </w:tr>
    </w:tbl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70" w:name="000016"/>
      <w:bookmarkEnd w:id="70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Основная цель вида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</w:tbl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71" w:name="000017"/>
      <w:bookmarkEnd w:id="71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36"/>
        <w:gridCol w:w="1345"/>
        <w:gridCol w:w="861"/>
        <w:gridCol w:w="1345"/>
      </w:tblGrid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72" w:name="000018"/>
            <w:bookmarkEnd w:id="72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(код </w:t>
            </w:r>
            <w:hyperlink r:id="rId7" w:history="1">
              <w:r w:rsidRPr="00E713AF">
                <w:rPr>
                  <w:rFonts w:ascii="Times New Roman" w:hAnsi="Times New Roman" w:cs="Times New Roman"/>
                  <w:color w:val="005EA5"/>
                  <w:u w:val="single"/>
                  <w:lang w:eastAsia="ru-RU"/>
                </w:rPr>
                <w:t>ОКЗ</w:t>
              </w:r>
            </w:hyperlink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 </w:t>
            </w:r>
            <w:hyperlink r:id="rId8" w:anchor="000077" w:history="1">
              <w:r w:rsidRPr="00E713AF">
                <w:rPr>
                  <w:rFonts w:ascii="Times New Roman" w:hAnsi="Times New Roman" w:cs="Times New Roman"/>
                  <w:color w:val="005EA5"/>
                  <w:u w:val="single"/>
                  <w:lang w:eastAsia="ru-RU"/>
                </w:rPr>
                <w:t>&lt;2&gt;</w:t>
              </w:r>
            </w:hyperlink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73" w:name="000019"/>
            <w:bookmarkEnd w:id="73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(наименование)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74" w:name="000020"/>
            <w:bookmarkEnd w:id="74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(код </w:t>
            </w:r>
            <w:hyperlink r:id="rId9" w:history="1">
              <w:r w:rsidRPr="00E713AF">
                <w:rPr>
                  <w:rFonts w:ascii="Times New Roman" w:hAnsi="Times New Roman" w:cs="Times New Roman"/>
                  <w:color w:val="005EA5"/>
                  <w:u w:val="single"/>
                  <w:lang w:eastAsia="ru-RU"/>
                </w:rPr>
                <w:t>ОКЗ</w:t>
              </w:r>
            </w:hyperlink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75" w:name="000021"/>
            <w:bookmarkEnd w:id="75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(наименование)</w:t>
            </w:r>
          </w:p>
        </w:tc>
      </w:tr>
    </w:tbl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76" w:name="000022"/>
      <w:bookmarkEnd w:id="76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38"/>
        <w:gridCol w:w="4333"/>
      </w:tblGrid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77" w:name="000023"/>
            <w:bookmarkEnd w:id="77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(код </w:t>
            </w:r>
            <w:hyperlink r:id="rId10" w:history="1">
              <w:r w:rsidRPr="00E713AF">
                <w:rPr>
                  <w:rFonts w:ascii="Times New Roman" w:hAnsi="Times New Roman" w:cs="Times New Roman"/>
                  <w:color w:val="005EA5"/>
                  <w:u w:val="single"/>
                  <w:lang w:eastAsia="ru-RU"/>
                </w:rPr>
                <w:t>ОКВЭД</w:t>
              </w:r>
            </w:hyperlink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 </w:t>
            </w:r>
            <w:hyperlink r:id="rId11" w:anchor="000078" w:history="1">
              <w:r w:rsidRPr="00E713AF">
                <w:rPr>
                  <w:rFonts w:ascii="Times New Roman" w:hAnsi="Times New Roman" w:cs="Times New Roman"/>
                  <w:color w:val="005EA5"/>
                  <w:u w:val="single"/>
                  <w:lang w:eastAsia="ru-RU"/>
                </w:rPr>
                <w:t>&lt;3&gt;</w:t>
              </w:r>
            </w:hyperlink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78" w:name="000024"/>
            <w:bookmarkEnd w:id="78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center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79" w:name="000025"/>
      <w:bookmarkEnd w:id="79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II. Описание трудовых функций, входящих</w:t>
      </w:r>
    </w:p>
    <w:p w:rsidR="00E713AF" w:rsidRPr="00E713AF" w:rsidRDefault="00E713AF" w:rsidP="00E713AF">
      <w:pPr>
        <w:widowControl/>
        <w:suppressAutoHyphens w:val="0"/>
        <w:autoSpaceDE/>
        <w:spacing w:after="139" w:line="255" w:lineRule="atLeast"/>
        <w:jc w:val="center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proofErr w:type="gramStart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в профессиональный стандарт (функциональная карта вида</w:t>
      </w:r>
      <w:proofErr w:type="gramEnd"/>
    </w:p>
    <w:p w:rsidR="00E713AF" w:rsidRPr="00E713AF" w:rsidRDefault="00E713AF" w:rsidP="00E713AF">
      <w:pPr>
        <w:widowControl/>
        <w:suppressAutoHyphens w:val="0"/>
        <w:autoSpaceDE/>
        <w:spacing w:after="139" w:line="255" w:lineRule="atLeast"/>
        <w:jc w:val="center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9"/>
        <w:gridCol w:w="1212"/>
        <w:gridCol w:w="1963"/>
        <w:gridCol w:w="1212"/>
        <w:gridCol w:w="299"/>
        <w:gridCol w:w="3136"/>
      </w:tblGrid>
      <w:tr w:rsidR="00E713AF" w:rsidRPr="00E713AF" w:rsidTr="00E713A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80" w:name="000026"/>
            <w:bookmarkEnd w:id="80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81" w:name="000027"/>
            <w:bookmarkEnd w:id="81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Трудовые функции</w:t>
            </w: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82" w:name="000028"/>
            <w:bookmarkEnd w:id="82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83" w:name="000029"/>
            <w:bookmarkEnd w:id="83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84" w:name="000030"/>
            <w:bookmarkEnd w:id="84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85" w:name="000031"/>
            <w:bookmarkEnd w:id="85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86" w:name="000032"/>
            <w:bookmarkEnd w:id="86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87" w:name="000033"/>
            <w:bookmarkEnd w:id="87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уровень (подуровень) квалификации</w:t>
            </w: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</w:tbl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center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88" w:name="000034"/>
      <w:bookmarkEnd w:id="88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III. Характеристика обобщенных трудовых функций</w:t>
      </w:r>
    </w:p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89" w:name="000035"/>
      <w:bookmarkEnd w:id="89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9"/>
        <w:gridCol w:w="6"/>
        <w:gridCol w:w="336"/>
        <w:gridCol w:w="6"/>
        <w:gridCol w:w="2004"/>
        <w:gridCol w:w="6"/>
      </w:tblGrid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90" w:name="000036"/>
            <w:bookmarkEnd w:id="90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91" w:name="000037"/>
            <w:bookmarkEnd w:id="91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92" w:name="000038"/>
            <w:bookmarkEnd w:id="92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</w:tbl>
    <w:p w:rsidR="00E713AF" w:rsidRPr="00E713AF" w:rsidRDefault="00E713AF" w:rsidP="00E713AF">
      <w:pPr>
        <w:widowControl/>
        <w:suppressAutoHyphens w:val="0"/>
        <w:autoSpaceDE/>
        <w:rPr>
          <w:rFonts w:ascii="Times New Roman" w:hAnsi="Times New Roman" w:cs="Times New Roman"/>
          <w:vanish/>
          <w:sz w:val="32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48"/>
        <w:gridCol w:w="837"/>
        <w:gridCol w:w="1723"/>
        <w:gridCol w:w="1059"/>
        <w:gridCol w:w="3088"/>
      </w:tblGrid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93" w:name="000039"/>
            <w:bookmarkEnd w:id="93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94" w:name="000040"/>
            <w:bookmarkEnd w:id="94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95" w:name="000041"/>
            <w:bookmarkEnd w:id="95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96" w:name="000042"/>
            <w:bookmarkEnd w:id="96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97" w:name="000043"/>
            <w:bookmarkEnd w:id="97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713AF" w:rsidRPr="00E713AF" w:rsidRDefault="00E713AF" w:rsidP="00E713AF">
      <w:pPr>
        <w:widowControl/>
        <w:suppressAutoHyphens w:val="0"/>
        <w:autoSpaceDE/>
        <w:rPr>
          <w:rFonts w:ascii="Times New Roman" w:hAnsi="Times New Roman" w:cs="Times New Roman"/>
          <w:vanish/>
          <w:sz w:val="32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8"/>
        <w:gridCol w:w="6"/>
      </w:tblGrid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98" w:name="000044"/>
            <w:bookmarkEnd w:id="98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</w:tbl>
    <w:p w:rsidR="00E713AF" w:rsidRPr="00E713AF" w:rsidRDefault="00E713AF" w:rsidP="00E713AF">
      <w:pPr>
        <w:widowControl/>
        <w:suppressAutoHyphens w:val="0"/>
        <w:autoSpaceDE/>
        <w:rPr>
          <w:rFonts w:ascii="Times New Roman" w:hAnsi="Times New Roman" w:cs="Times New Roman"/>
          <w:vanish/>
          <w:sz w:val="32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10"/>
        <w:gridCol w:w="6"/>
      </w:tblGrid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99" w:name="000045"/>
            <w:bookmarkEnd w:id="99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100" w:name="000046"/>
            <w:bookmarkEnd w:id="100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 xml:space="preserve">Требования к опыту </w:t>
            </w:r>
            <w:proofErr w:type="gramStart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практической</w:t>
            </w:r>
            <w:proofErr w:type="gramEnd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101" w:name="000047"/>
            <w:bookmarkEnd w:id="101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102" w:name="000048"/>
            <w:bookmarkEnd w:id="102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</w:tbl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103" w:name="000049"/>
      <w:bookmarkEnd w:id="103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7"/>
        <w:gridCol w:w="336"/>
        <w:gridCol w:w="6463"/>
      </w:tblGrid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104" w:name="000050"/>
            <w:bookmarkEnd w:id="104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105" w:name="000051"/>
            <w:bookmarkEnd w:id="105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106" w:name="000052"/>
            <w:bookmarkEnd w:id="106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bookmarkStart w:id="107" w:name="000053"/>
      <w:bookmarkEnd w:id="107"/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fldChar w:fldCharType="begin"/>
            </w:r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instrText xml:space="preserve"> HYPERLINK "http://legalacts.ru/doc/ok-010-2014-mskz-08-obshcherossiiskii-klassifikator-zanjatii-prinjat/" </w:instrText>
            </w:r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fldChar w:fldCharType="separate"/>
            </w:r>
            <w:r w:rsidRPr="00E713AF">
              <w:rPr>
                <w:rFonts w:ascii="Times New Roman" w:hAnsi="Times New Roman" w:cs="Times New Roman"/>
                <w:color w:val="005EA5"/>
                <w:u w:val="single"/>
                <w:lang w:eastAsia="ru-RU"/>
              </w:rPr>
              <w:t>ОКЗ</w:t>
            </w:r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108" w:name="000054"/>
            <w:bookmarkEnd w:id="108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ЕТКС </w:t>
            </w:r>
            <w:hyperlink r:id="rId12" w:anchor="000079" w:history="1">
              <w:r w:rsidRPr="00E713AF">
                <w:rPr>
                  <w:rFonts w:ascii="Times New Roman" w:hAnsi="Times New Roman" w:cs="Times New Roman"/>
                  <w:color w:val="005EA5"/>
                  <w:u w:val="single"/>
                  <w:lang w:eastAsia="ru-RU"/>
                </w:rPr>
                <w:t>&lt;4&gt;</w:t>
              </w:r>
            </w:hyperlink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 или ЕКС </w:t>
            </w:r>
            <w:hyperlink r:id="rId13" w:anchor="000080" w:history="1">
              <w:r w:rsidRPr="00E713AF">
                <w:rPr>
                  <w:rFonts w:ascii="Times New Roman" w:hAnsi="Times New Roman" w:cs="Times New Roman"/>
                  <w:color w:val="005EA5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109" w:name="000055"/>
            <w:bookmarkEnd w:id="109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ОКПДТР </w:t>
            </w:r>
            <w:hyperlink r:id="rId14" w:anchor="000081" w:history="1">
              <w:r w:rsidRPr="00E713AF">
                <w:rPr>
                  <w:rFonts w:ascii="Times New Roman" w:hAnsi="Times New Roman" w:cs="Times New Roman"/>
                  <w:color w:val="005EA5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bookmarkStart w:id="110" w:name="000056"/>
      <w:bookmarkEnd w:id="110"/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fldChar w:fldCharType="begin"/>
            </w:r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instrText xml:space="preserve"> HYPERLINK "http://legalacts.ru/doc/ok-009-2003-obshcherossiiskii-klassifikator-spetsialnostei-po-obrazovaniiu/" </w:instrText>
            </w:r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fldChar w:fldCharType="separate"/>
            </w:r>
            <w:r w:rsidRPr="00E713AF">
              <w:rPr>
                <w:rFonts w:ascii="Times New Roman" w:hAnsi="Times New Roman" w:cs="Times New Roman"/>
                <w:color w:val="005EA5"/>
                <w:u w:val="single"/>
                <w:lang w:eastAsia="ru-RU"/>
              </w:rPr>
              <w:t>ОКСО</w:t>
            </w:r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fldChar w:fldCharType="end"/>
            </w:r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 </w:t>
            </w:r>
            <w:hyperlink r:id="rId15" w:anchor="000082" w:history="1">
              <w:r w:rsidRPr="00E713AF">
                <w:rPr>
                  <w:rFonts w:ascii="Times New Roman" w:hAnsi="Times New Roman" w:cs="Times New Roman"/>
                  <w:color w:val="005EA5"/>
                  <w:u w:val="single"/>
                  <w:lang w:eastAsia="ru-RU"/>
                </w:rPr>
                <w:t>&lt;7&gt;</w:t>
              </w:r>
            </w:hyperlink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, </w:t>
            </w:r>
            <w:hyperlink r:id="rId16" w:history="1">
              <w:r w:rsidRPr="00E713AF">
                <w:rPr>
                  <w:rFonts w:ascii="Times New Roman" w:hAnsi="Times New Roman" w:cs="Times New Roman"/>
                  <w:color w:val="005EA5"/>
                  <w:u w:val="single"/>
                  <w:lang w:eastAsia="ru-RU"/>
                </w:rPr>
                <w:t>ОКСВНК</w:t>
              </w:r>
            </w:hyperlink>
            <w:hyperlink r:id="rId17" w:anchor="000083" w:history="1">
              <w:r w:rsidRPr="00E713AF">
                <w:rPr>
                  <w:rFonts w:ascii="Times New Roman" w:hAnsi="Times New Roman" w:cs="Times New Roman"/>
                  <w:color w:val="005EA5"/>
                  <w:u w:val="single"/>
                  <w:lang w:eastAsia="ru-RU"/>
                </w:rPr>
                <w:t>&lt;8&gt;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</w:tbl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111" w:name="000057"/>
      <w:bookmarkEnd w:id="111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9"/>
        <w:gridCol w:w="6"/>
        <w:gridCol w:w="336"/>
        <w:gridCol w:w="6"/>
        <w:gridCol w:w="3178"/>
        <w:gridCol w:w="6"/>
      </w:tblGrid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112" w:name="000058"/>
            <w:bookmarkEnd w:id="112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113" w:name="000059"/>
            <w:bookmarkEnd w:id="113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114" w:name="000060"/>
            <w:bookmarkEnd w:id="114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</w:tbl>
    <w:p w:rsidR="00E713AF" w:rsidRPr="00E713AF" w:rsidRDefault="00E713AF" w:rsidP="00E713AF">
      <w:pPr>
        <w:widowControl/>
        <w:suppressAutoHyphens w:val="0"/>
        <w:autoSpaceDE/>
        <w:rPr>
          <w:rFonts w:ascii="Times New Roman" w:hAnsi="Times New Roman" w:cs="Times New Roman"/>
          <w:vanish/>
          <w:sz w:val="32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9"/>
        <w:gridCol w:w="837"/>
        <w:gridCol w:w="1819"/>
        <w:gridCol w:w="1091"/>
        <w:gridCol w:w="3339"/>
      </w:tblGrid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115" w:name="000061"/>
            <w:bookmarkEnd w:id="115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116" w:name="000062"/>
            <w:bookmarkEnd w:id="116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117" w:name="000063"/>
            <w:bookmarkEnd w:id="117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118" w:name="000064"/>
            <w:bookmarkEnd w:id="118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119" w:name="000065"/>
            <w:bookmarkEnd w:id="119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713AF" w:rsidRPr="00E713AF" w:rsidRDefault="00E713AF" w:rsidP="00E713AF">
      <w:pPr>
        <w:widowControl/>
        <w:suppressAutoHyphens w:val="0"/>
        <w:autoSpaceDE/>
        <w:rPr>
          <w:rFonts w:ascii="Times New Roman" w:hAnsi="Times New Roman" w:cs="Times New Roman"/>
          <w:vanish/>
          <w:sz w:val="32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10"/>
        <w:gridCol w:w="6"/>
      </w:tblGrid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120" w:name="000066"/>
            <w:bookmarkEnd w:id="120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121" w:name="000067"/>
            <w:bookmarkEnd w:id="121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122" w:name="000068"/>
            <w:bookmarkEnd w:id="122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123" w:name="000069"/>
            <w:bookmarkEnd w:id="123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</w:tbl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center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124" w:name="000070"/>
      <w:bookmarkEnd w:id="124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IV. Сведения об организациях - разработчиках</w:t>
      </w:r>
    </w:p>
    <w:p w:rsidR="00E713AF" w:rsidRPr="00E713AF" w:rsidRDefault="00E713AF" w:rsidP="00E713AF">
      <w:pPr>
        <w:widowControl/>
        <w:suppressAutoHyphens w:val="0"/>
        <w:autoSpaceDE/>
        <w:spacing w:after="139" w:line="255" w:lineRule="atLeast"/>
        <w:jc w:val="center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профессионального стандарта</w:t>
      </w:r>
    </w:p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125" w:name="000071"/>
      <w:bookmarkEnd w:id="125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4.1. Ответственная организация - 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20"/>
      </w:tblGrid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126" w:name="000072"/>
            <w:bookmarkEnd w:id="126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(наименование организации)</w:t>
            </w: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  <w:bookmarkStart w:id="127" w:name="000073"/>
            <w:bookmarkEnd w:id="127"/>
            <w:r w:rsidRPr="00E713AF"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  <w:t>(должность и ФИО руководителя)</w:t>
            </w:r>
          </w:p>
        </w:tc>
      </w:tr>
    </w:tbl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128" w:name="000074"/>
      <w:bookmarkEnd w:id="128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4.2. Наименования организаций - 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  <w:tr w:rsidR="00E713AF" w:rsidRPr="00E713AF" w:rsidTr="00E71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3AF" w:rsidRPr="00E713AF" w:rsidRDefault="00E713AF" w:rsidP="00E713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17"/>
                <w:lang w:eastAsia="ru-RU"/>
              </w:rPr>
            </w:pPr>
          </w:p>
        </w:tc>
      </w:tr>
    </w:tbl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129" w:name="000075"/>
      <w:bookmarkEnd w:id="129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--------------------------------</w:t>
      </w:r>
    </w:p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130" w:name="000076"/>
      <w:bookmarkEnd w:id="130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&lt;1&gt; Профессиональный стандарт оформляется в соответствии с методическими </w:t>
      </w:r>
      <w:hyperlink r:id="rId18" w:anchor="100009" w:history="1">
        <w:r w:rsidRPr="00E713AF">
          <w:rPr>
            <w:rFonts w:ascii="Times New Roman" w:hAnsi="Times New Roman" w:cs="Times New Roman"/>
            <w:color w:val="005EA5"/>
            <w:u w:val="single"/>
            <w:lang w:eastAsia="ru-RU"/>
          </w:rPr>
          <w:t>рекомендациями</w:t>
        </w:r>
      </w:hyperlink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 по разработке профессионального стандарта, утвержденными приказом Министерства труда и социальной защиты Российской Федерации от 29 апреля 2013 г. N 170н (в соответствии с письмом Министерства юстиции Российской Федерации от 23 июля 2013 г. N 01/66036-ЮЛ не нуждается в государственной регистрации).</w:t>
      </w:r>
    </w:p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131" w:name="000077"/>
      <w:bookmarkEnd w:id="131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&lt;2&gt; Общероссийский </w:t>
      </w:r>
      <w:hyperlink r:id="rId19" w:history="1">
        <w:r w:rsidRPr="00E713AF">
          <w:rPr>
            <w:rFonts w:ascii="Times New Roman" w:hAnsi="Times New Roman" w:cs="Times New Roman"/>
            <w:color w:val="005EA5"/>
            <w:u w:val="single"/>
            <w:lang w:eastAsia="ru-RU"/>
          </w:rPr>
          <w:t>классификатор</w:t>
        </w:r>
      </w:hyperlink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 занятий.</w:t>
      </w:r>
    </w:p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132" w:name="000078"/>
      <w:bookmarkEnd w:id="132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&lt;3&gt; Общероссийский </w:t>
      </w:r>
      <w:hyperlink r:id="rId20" w:history="1">
        <w:r w:rsidRPr="00E713AF">
          <w:rPr>
            <w:rFonts w:ascii="Times New Roman" w:hAnsi="Times New Roman" w:cs="Times New Roman"/>
            <w:color w:val="005EA5"/>
            <w:u w:val="single"/>
            <w:lang w:eastAsia="ru-RU"/>
          </w:rPr>
          <w:t>классификатор</w:t>
        </w:r>
      </w:hyperlink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 видов экономической деятельности.</w:t>
      </w:r>
    </w:p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133" w:name="000079"/>
      <w:bookmarkEnd w:id="133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&lt;4&gt; Единый тарифно-квалификационный справочник работ и профессий рабочих.</w:t>
      </w:r>
    </w:p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134" w:name="000080"/>
      <w:bookmarkEnd w:id="134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&lt;5&gt; Единый квалификационный справочник должностей руководителей, специалистов и служащих.</w:t>
      </w:r>
    </w:p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135" w:name="000081"/>
      <w:bookmarkEnd w:id="135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&lt;6&gt; Общероссийский классификатор профессий рабочих, должностей служащих и тарифных разрядов ОК 016-94.</w:t>
      </w:r>
    </w:p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136" w:name="000082"/>
      <w:bookmarkEnd w:id="136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&lt;7&gt; Общероссийский </w:t>
      </w:r>
      <w:hyperlink r:id="rId21" w:history="1">
        <w:r w:rsidRPr="00E713AF">
          <w:rPr>
            <w:rFonts w:ascii="Times New Roman" w:hAnsi="Times New Roman" w:cs="Times New Roman"/>
            <w:color w:val="005EA5"/>
            <w:u w:val="single"/>
            <w:lang w:eastAsia="ru-RU"/>
          </w:rPr>
          <w:t>классификатор</w:t>
        </w:r>
      </w:hyperlink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 специальностей по образованию.</w:t>
      </w:r>
    </w:p>
    <w:p w:rsidR="00E713AF" w:rsidRPr="00E713AF" w:rsidRDefault="00E713AF" w:rsidP="00E713AF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Cs w:val="17"/>
          <w:lang w:eastAsia="ru-RU"/>
        </w:rPr>
      </w:pPr>
      <w:bookmarkStart w:id="137" w:name="000083"/>
      <w:bookmarkEnd w:id="137"/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&lt;8&gt; Общероссийский </w:t>
      </w:r>
      <w:hyperlink r:id="rId22" w:history="1">
        <w:r w:rsidRPr="00E713AF">
          <w:rPr>
            <w:rFonts w:ascii="Times New Roman" w:hAnsi="Times New Roman" w:cs="Times New Roman"/>
            <w:color w:val="005EA5"/>
            <w:u w:val="single"/>
            <w:lang w:eastAsia="ru-RU"/>
          </w:rPr>
          <w:t>классификатор</w:t>
        </w:r>
      </w:hyperlink>
      <w:r w:rsidRPr="00E713AF">
        <w:rPr>
          <w:rFonts w:ascii="Times New Roman" w:hAnsi="Times New Roman" w:cs="Times New Roman"/>
          <w:color w:val="000000"/>
          <w:szCs w:val="17"/>
          <w:lang w:eastAsia="ru-RU"/>
        </w:rPr>
        <w:t> специальностей высшей научной квалификации.</w:t>
      </w:r>
    </w:p>
    <w:p w:rsidR="00C82321" w:rsidRPr="00E713AF" w:rsidRDefault="00C82321">
      <w:pPr>
        <w:rPr>
          <w:rFonts w:ascii="Times New Roman" w:hAnsi="Times New Roman" w:cs="Times New Roman"/>
          <w:sz w:val="24"/>
        </w:rPr>
      </w:pPr>
    </w:p>
    <w:sectPr w:rsidR="00C82321" w:rsidRPr="00E713AF" w:rsidSect="00C8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/>
  <w:rsids>
    <w:rsidRoot w:val="00E713AF"/>
    <w:rsid w:val="001E6998"/>
    <w:rsid w:val="001F4A45"/>
    <w:rsid w:val="003C187B"/>
    <w:rsid w:val="00423913"/>
    <w:rsid w:val="004E7798"/>
    <w:rsid w:val="005264F5"/>
    <w:rsid w:val="005809A2"/>
    <w:rsid w:val="006B077E"/>
    <w:rsid w:val="006C58D1"/>
    <w:rsid w:val="00775AF4"/>
    <w:rsid w:val="00A50B2D"/>
    <w:rsid w:val="00B81B49"/>
    <w:rsid w:val="00C70384"/>
    <w:rsid w:val="00C82321"/>
    <w:rsid w:val="00DB002E"/>
    <w:rsid w:val="00E713AF"/>
    <w:rsid w:val="00F9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F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3">
    <w:name w:val="heading 3"/>
    <w:basedOn w:val="a"/>
    <w:link w:val="30"/>
    <w:uiPriority w:val="9"/>
    <w:qFormat/>
    <w:rsid w:val="00775AF4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AF4"/>
    <w:rPr>
      <w:b/>
      <w:bCs/>
      <w:sz w:val="27"/>
      <w:szCs w:val="27"/>
    </w:rPr>
  </w:style>
  <w:style w:type="paragraph" w:customStyle="1" w:styleId="pcenter">
    <w:name w:val="pcenter"/>
    <w:basedOn w:val="a"/>
    <w:rsid w:val="00E713A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13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13AF"/>
    <w:rPr>
      <w:rFonts w:ascii="Courier New" w:hAnsi="Courier New" w:cs="Courier New"/>
    </w:rPr>
  </w:style>
  <w:style w:type="paragraph" w:customStyle="1" w:styleId="pboth">
    <w:name w:val="pboth"/>
    <w:basedOn w:val="a"/>
    <w:rsid w:val="00E713A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13AF"/>
    <w:rPr>
      <w:color w:val="0000FF"/>
      <w:u w:val="single"/>
    </w:rPr>
  </w:style>
  <w:style w:type="paragraph" w:customStyle="1" w:styleId="pright">
    <w:name w:val="pright"/>
    <w:basedOn w:val="a"/>
    <w:rsid w:val="00E713A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truda-rossii-ot-12042013-n-147n/" TargetMode="External"/><Relationship Id="rId13" Type="http://schemas.openxmlformats.org/officeDocument/2006/relationships/hyperlink" Target="http://legalacts.ru/doc/prikaz-mintruda-rossii-ot-12042013-n-147n/" TargetMode="External"/><Relationship Id="rId18" Type="http://schemas.openxmlformats.org/officeDocument/2006/relationships/hyperlink" Target="http://legalacts.ru/doc/prikaz-mintruda-rossii-ot-29042013-n-170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ok-009-2003-obshcherossiiskii-klassifikator-spetsialnostei-po-obrazovaniiu/" TargetMode="External"/><Relationship Id="rId7" Type="http://schemas.openxmlformats.org/officeDocument/2006/relationships/hyperlink" Target="http://legalacts.ru/doc/ok-010-2014-mskz-08-obshcherossiiskii-klassifikator-zanjatii-prinjat/" TargetMode="External"/><Relationship Id="rId12" Type="http://schemas.openxmlformats.org/officeDocument/2006/relationships/hyperlink" Target="http://legalacts.ru/doc/prikaz-mintruda-rossii-ot-12042013-n-147n/" TargetMode="External"/><Relationship Id="rId17" Type="http://schemas.openxmlformats.org/officeDocument/2006/relationships/hyperlink" Target="http://legalacts.ru/doc/prikaz-mintruda-rossii-ot-12042013-n-147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ok-017-2013-obshcherossiiskii-klassifikator-spetsialnostei-vysshei-nauchnoi-kvalifikatsii-prinjat/" TargetMode="External"/><Relationship Id="rId20" Type="http://schemas.openxmlformats.org/officeDocument/2006/relationships/hyperlink" Target="http://legalacts.ru/doc/ok-029-2014-kdes-red-2-obshcherossiiskii-klassifikator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truda-rossii-ot-12042013-n-147n/" TargetMode="External"/><Relationship Id="rId11" Type="http://schemas.openxmlformats.org/officeDocument/2006/relationships/hyperlink" Target="http://legalacts.ru/doc/prikaz-mintruda-rossii-ot-12042013-n-147n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egalacts.ru/doc/prikaz-mintruda-rossii-ot-12042013-n-147n/" TargetMode="External"/><Relationship Id="rId15" Type="http://schemas.openxmlformats.org/officeDocument/2006/relationships/hyperlink" Target="http://legalacts.ru/doc/prikaz-mintruda-rossii-ot-12042013-n-147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egalacts.ru/doc/ok-029-2014-kdes-red-2-obshcherossiiskii-klassifikator/" TargetMode="External"/><Relationship Id="rId19" Type="http://schemas.openxmlformats.org/officeDocument/2006/relationships/hyperlink" Target="http://legalacts.ru/doc/ok-010-2014-mskz-08-obshcherossiiskii-klassifikator-zanjatii-prinjat/" TargetMode="External"/><Relationship Id="rId4" Type="http://schemas.openxmlformats.org/officeDocument/2006/relationships/hyperlink" Target="http://legalacts.ru/doc/postanovlenie-pravitelstva-rf-ot-22012013-n-23/" TargetMode="External"/><Relationship Id="rId9" Type="http://schemas.openxmlformats.org/officeDocument/2006/relationships/hyperlink" Target="http://legalacts.ru/doc/ok-010-2014-mskz-08-obshcherossiiskii-klassifikator-zanjatii-prinjat/" TargetMode="External"/><Relationship Id="rId14" Type="http://schemas.openxmlformats.org/officeDocument/2006/relationships/hyperlink" Target="http://legalacts.ru/doc/prikaz-mintruda-rossii-ot-12042013-n-147n/" TargetMode="External"/><Relationship Id="rId22" Type="http://schemas.openxmlformats.org/officeDocument/2006/relationships/hyperlink" Target="http://legalacts.ru/doc/ok-017-2013-obshcherossiiskii-klassifikator-spetsialnostei-vysshei-nauchnoi-kvalifikatsii-prinj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924</Words>
  <Characters>5270</Characters>
  <Application>Microsoft Office Word</Application>
  <DocSecurity>0</DocSecurity>
  <Lines>43</Lines>
  <Paragraphs>12</Paragraphs>
  <ScaleCrop>false</ScaleCrop>
  <Company>Ya Blondinko Edition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2019-02-22T01:58:00Z</dcterms:created>
  <dcterms:modified xsi:type="dcterms:W3CDTF">2019-02-22T02:00:00Z</dcterms:modified>
</cp:coreProperties>
</file>